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GoBack"/>
      <w:r w:rsidRPr="00A92955">
        <w:rPr>
          <w:rFonts w:ascii="Times New Roman" w:hAnsi="Times New Roman" w:cs="Times New Roman"/>
          <w:sz w:val="24"/>
          <w:szCs w:val="24"/>
        </w:rPr>
        <w:t>Живая природа»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«Животный мир Забайкалья»</w:t>
      </w:r>
    </w:p>
    <w:bookmarkEnd w:id="0"/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cs="Times New Roman"/>
          <w:szCs w:val="24"/>
        </w:rPr>
        <w:t>Закон «Об образовании в Российской Федерации» (№ 273-ФЗ от 29.12.2012</w:t>
      </w:r>
      <w:r w:rsidRPr="00A92955">
        <w:rPr>
          <w:rFonts w:eastAsia="Times New Roman" w:cs="Times New Roman"/>
          <w:szCs w:val="24"/>
        </w:rPr>
        <w:t xml:space="preserve">г., ст. 12,13), 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Приказ </w:t>
      </w:r>
      <w:proofErr w:type="spellStart"/>
      <w:r w:rsidRPr="00A92955">
        <w:rPr>
          <w:rFonts w:eastAsia="Times New Roman" w:cs="Times New Roman"/>
          <w:szCs w:val="24"/>
        </w:rPr>
        <w:t>Минобрнауки</w:t>
      </w:r>
      <w:proofErr w:type="spellEnd"/>
      <w:r w:rsidRPr="00A92955">
        <w:rPr>
          <w:rFonts w:eastAsia="Times New Roman" w:cs="Times New Roman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а также в соответствии с Уставом образовательного учреждения ОУ, 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A92955">
        <w:rPr>
          <w:rFonts w:cs="Times New Roman"/>
          <w:szCs w:val="24"/>
        </w:rPr>
        <w:t>педагогического совета Протокол № 14 от 31.09.2016 , приказ №82 от 1.09.2016г.</w:t>
      </w:r>
    </w:p>
    <w:p w:rsidR="007A6DBD" w:rsidRPr="00A92955" w:rsidRDefault="007A6DBD" w:rsidP="00A92955">
      <w:pPr>
        <w:pStyle w:val="a3"/>
        <w:spacing w:after="0" w:line="240" w:lineRule="auto"/>
        <w:ind w:left="1080"/>
        <w:rPr>
          <w:rFonts w:cs="Times New Roman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 Стратегия организации и развития системы экологического образования и формирования экологической культуры на территории Забайкальского края на период до 2020 года (2009 г.)</w:t>
      </w:r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A92955">
        <w:rPr>
          <w:rFonts w:eastAsia="Times New Roman" w:cs="Times New Roman"/>
          <w:szCs w:val="24"/>
        </w:rPr>
        <w:t>Забайкаловедение</w:t>
      </w:r>
      <w:proofErr w:type="spellEnd"/>
      <w:r w:rsidRPr="00A92955">
        <w:rPr>
          <w:rFonts w:eastAsia="Times New Roman" w:cs="Times New Roman"/>
          <w:szCs w:val="24"/>
        </w:rPr>
        <w:t>» курс «</w:t>
      </w:r>
      <w:proofErr w:type="spellStart"/>
      <w:r w:rsidRPr="00A92955">
        <w:rPr>
          <w:rFonts w:eastAsia="Times New Roman" w:cs="Times New Roman"/>
          <w:szCs w:val="24"/>
        </w:rPr>
        <w:t>Забайкаловедение</w:t>
      </w:r>
      <w:proofErr w:type="spellEnd"/>
      <w:r w:rsidRPr="00A92955">
        <w:rPr>
          <w:rFonts w:eastAsia="Times New Roman" w:cs="Times New Roman"/>
          <w:szCs w:val="24"/>
        </w:rPr>
        <w:t>»</w:t>
      </w:r>
      <w:proofErr w:type="gramStart"/>
      <w:r w:rsidRPr="00A92955">
        <w:rPr>
          <w:rFonts w:eastAsia="Times New Roman" w:cs="Times New Roman"/>
          <w:szCs w:val="24"/>
        </w:rPr>
        <w:t xml:space="preserve"> ;</w:t>
      </w:r>
      <w:proofErr w:type="gramEnd"/>
    </w:p>
    <w:p w:rsidR="007A6DBD" w:rsidRPr="00A92955" w:rsidRDefault="007A6DBD" w:rsidP="00A92955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>Программа интегрированного учебного курса «</w:t>
      </w:r>
      <w:proofErr w:type="spellStart"/>
      <w:r w:rsidRPr="00A92955">
        <w:rPr>
          <w:rFonts w:eastAsia="Times New Roman" w:cs="Times New Roman"/>
          <w:szCs w:val="24"/>
        </w:rPr>
        <w:t>Забайкаловедение</w:t>
      </w:r>
      <w:proofErr w:type="spellEnd"/>
      <w:r w:rsidRPr="00A92955">
        <w:rPr>
          <w:rFonts w:eastAsia="Times New Roman" w:cs="Times New Roman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A92955">
        <w:rPr>
          <w:rFonts w:eastAsia="Times New Roman" w:cs="Times New Roman"/>
          <w:szCs w:val="24"/>
        </w:rPr>
        <w:t xml:space="preserve"> :</w:t>
      </w:r>
      <w:proofErr w:type="gramEnd"/>
      <w:r w:rsidRPr="00A92955">
        <w:rPr>
          <w:rFonts w:eastAsia="Times New Roman" w:cs="Times New Roman"/>
          <w:szCs w:val="24"/>
        </w:rPr>
        <w:t xml:space="preserve"> ИРО Забайкальского края, 2018г</w:t>
      </w:r>
    </w:p>
    <w:p w:rsidR="007A6DBD" w:rsidRPr="00A92955" w:rsidRDefault="007A6DBD" w:rsidP="00A92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955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курса – формирование у учащихся представлений о многообразии животного мира Забайкальского края, установление гармоничных отношений учащихся с природой. </w:t>
      </w:r>
    </w:p>
    <w:p w:rsidR="007A6DBD" w:rsidRPr="00A92955" w:rsidRDefault="007A6DBD" w:rsidP="00A92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955">
        <w:rPr>
          <w:rFonts w:ascii="Times New Roman" w:eastAsia="Times New Roman" w:hAnsi="Times New Roman" w:cs="Times New Roman"/>
          <w:sz w:val="24"/>
          <w:szCs w:val="24"/>
        </w:rPr>
        <w:t xml:space="preserve">Задачи: </w:t>
      </w:r>
    </w:p>
    <w:p w:rsidR="007A6DBD" w:rsidRPr="00A92955" w:rsidRDefault="007A6DBD" w:rsidP="00A92955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овладеть умениями применять биологические знания для объяснения процессов и явлений живой природы; работать со справочниками и определителями; проводить наблюдения за животными; </w:t>
      </w:r>
    </w:p>
    <w:p w:rsidR="007A6DBD" w:rsidRPr="00A92955" w:rsidRDefault="007A6DBD" w:rsidP="00A92955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lastRenderedPageBreak/>
        <w:t xml:space="preserve">развивать познавательные интересы, интеллектуальные и творческие способности в процессе проведения наблюдений за живыми организмами и  работы с различными источниками информации; </w:t>
      </w:r>
    </w:p>
    <w:p w:rsidR="007A6DBD" w:rsidRPr="00A92955" w:rsidRDefault="007A6DBD" w:rsidP="00A92955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>воспитывать позитивное ценностное отношение к живой природе;</w:t>
      </w:r>
    </w:p>
    <w:p w:rsidR="007A6DBD" w:rsidRPr="00A92955" w:rsidRDefault="007A6DBD" w:rsidP="00A92955">
      <w:pPr>
        <w:pStyle w:val="a3"/>
        <w:numPr>
          <w:ilvl w:val="0"/>
          <w:numId w:val="4"/>
        </w:numPr>
        <w:spacing w:after="0" w:line="240" w:lineRule="auto"/>
        <w:rPr>
          <w:rFonts w:eastAsia="Times New Roman" w:cs="Times New Roman"/>
          <w:szCs w:val="24"/>
        </w:rPr>
      </w:pPr>
      <w:r w:rsidRPr="00A92955">
        <w:rPr>
          <w:rFonts w:eastAsia="Times New Roman" w:cs="Times New Roman"/>
          <w:szCs w:val="24"/>
        </w:rPr>
        <w:t xml:space="preserve"> формировать умение характеризовать и распознавать животных своего региона. </w:t>
      </w:r>
    </w:p>
    <w:p w:rsidR="007A6DBD" w:rsidRPr="00A92955" w:rsidRDefault="007A6DBD" w:rsidP="00A9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Время реализации: в течение 5 лет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Метапредметные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ЛИЧНОСТНЫЕ универсальные учебные действия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В рамках когнитивного компонента будут сформированы: представление о территории и географических особенностях Забайкальского края как части России, знакомство с природными особенностями, историей и географией края, его достижениями и культурными традициями народов и этнических групп, поживающих в регионе, включая рациональное природопользование;  представление о государственных и общественных организациях в Забайкальском крае и их взаимосвязи с соответствующими федеральными структурами;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знание символики Забайкальского края;  основы социально-критического мышления при оценке ресурсного потенциала Забайкальского края, его влияния на качество жизни населения, его вклада в российскую экономику. 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1.2. В рамках ценностного и эмоционального компонентов будут сформированы: гражданский патриотизм, любовь к Родине, чувство гордости за свою страну и свой родной край; уважение к историко-культурному и природному наследию своего региона;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эмоционально положительное принятие своей этнической идентичности; 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 во всех сферах жизни, в том числе в природоохранной сфере в условиях трансграничного региона; уважение к ценностям семьи, любовь к природе, признание ценности здоровья, своего и других людей, оптимизм в восприятии мира, включая позитивное отношение к решению региональных проблем;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и самореализации, социальном признании в процессе созидательной деятельности по улучшению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окружения школы;  позитивная моральная самооценка и моральные чувства – чувство гордости при следовании моральным нормам, включая, наряду с отношениями к людям и отношения к природе, переживание стыда и вины при их нарушении.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1.3. В рамках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(поведенческого) компонента будут сформированы: освоение социальных норм, правил поведения, ролей и форм социальной жизни в группах и сообществах, включая взрослые и социальные сообщества;  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готовность участия в школьных и внешкольных краеведческих мероприятиях, в детском и молодёжном движении и общественных организациях региона;   умение вести диалог и сотрудничать при выполнении исследовательской и проектной деятельности, в процессе поиска решения региональных проблем;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потребность в участии в общественной жизни ближайшего социального окружения, общественно полезной деятельности по улучшению экологической ситуации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умение разрабатывать социально значимые проекты, личную стратегию здорового образа жизни с учётом конкретных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условий Забайкальского края;  готовность к выбору профильного образования с учетом рынка труда в регионе.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Выпускник основной школы получит возможность для формирования: развитие эстетического сознания через освоение художественного наследия народов Забайкалья, творческой деятельности эстетического характера;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выраженной устойчивой учебно-познавательной мотивации и интереса к изучению природы, истории и культуры </w:t>
      </w:r>
      <w:r w:rsidRPr="00A92955">
        <w:rPr>
          <w:rFonts w:ascii="Times New Roman" w:hAnsi="Times New Roman" w:cs="Times New Roman"/>
          <w:sz w:val="24"/>
          <w:szCs w:val="24"/>
        </w:rPr>
        <w:lastRenderedPageBreak/>
        <w:t xml:space="preserve">Забайкальского края; готовности к самообразованию при изучении природы, истории и культуры Забайкальского края; адекватной позитивной самооценки в процессе созидательной деятельности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 компетентности в реализации основ гражданской идентичности как гражданина России и жителя Забайкалья в поступках и деятельности;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как осознанного понимания и сопереживания чувствам других людей, выражающейся в поступках, направленных на помощь и обеспечение благополучия не только людей, но и мира природы региона.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II. РЕГУЛЯТИВНЫЕ универсальные учебные действия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Выпускник научится:  целеполаганию, включая постановку новых целей, преобразование практических проблем регионального содержания в познавательную задачу;  устанавливать целевые приоритеты при планировании и выполнении социально значимых проектов; планировать пути достижения целей, работая индивидуально и в команде, принимать решения в проблемной ситуации по обеспечению безопасного поведения в быту и в социальном окружении; основам прогнозирования своих поступков с позиции личной и общественной безопасности  в условиях региона.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2955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 самостоятельно ставить новые учебные цели и задачи в рамках учебного курса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 и внеурочной деятельности по нему;  учитывать региональные факторы при построении жизненных планов во временной перспективе; при планировании достижения целей самостоятельно, полно и адекватно учитывать условия и средства их достижения, учитывая проблему обеспечения своей экологической безопасности;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 выделять альтернативные способы достижения цели и выбирать наиболее эффективный способ в процессе решения учебных задач регионального содержания; осуществлять познавательную рефлексию в отношении действий по решению учебных и познавательных задач в сфере решения региональных проблем;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адекватно оценивать свои возможности достижения цели определённой сложности в процессе выполнения социально значимых проектов;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прилагать волевые усилия и преодолевать трудности и препятствия в процессе выполнения социально значимых проектов и учебных заданий по интегрированному курсу;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адекватно оценивать объективную трудность как меру фактического или предполагаемого расхода природных и социальных ресурсов в ходе решения учебных задач регионального характера, в процессе выполнения социально значимых проектов.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III. КОММУНИКАТИВНЫЕ универсальные учебные действия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Выпускник научится: учитывать разные мнения и стремиться к координации различных позиций в сотрудничестве при обсуждении учебных задач регионального содержания по историческим, природным и культурным аспектам, в ходе выполнения социально значимых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 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 по выполнению социально значимых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 формулировать разные типы вопросов, необходимые для организации собственной деятельности и сотрудничества с партнёром, используя конструктор вопросов; 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 с учителем и сверстниками, работать в команде, определять цели и функции участников, способы взаимодействия и общие способы работы по учебному курсу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»; осуществлять взаимный контроль и оказывать в сотрудничестве необходимую взаимопомощь, как при решении учебных задач в курсе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», так и при выполнении социально значимых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основам коммуникативной рефлексии, как при решении учебных задач, так и при выполнении социально значимых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школы.  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2955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  обосновывать собственную позицию, учитывать и координировать отличные от собственной позиции других людей в сотрудничестве, как при решении учебных задач, так и при выполнении социально-</w:t>
      </w:r>
      <w:r w:rsidRPr="00A92955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ориентированных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  понимать относительность мнений и подходов к решению проблемы, как при решении учебных задач, так и при выполнении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 договариваться и приходить к общему решению в совместной деятельности, в том числе в ситуации столкновения интересов; брать на себя инициативу в организации совместного действия (деловое лидерство), как при решении учебных задач, так и при выполнении социально-ориентированных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 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оказывать поддержку и содействие тем, от кого зависит достижение цели в совместной деятельности, как при решении учебных задач, так и при выполнении социально-ориентированных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 осуществлять коммуникативную рефлексию как осознание оснований собственных действий и действий партнёра, как при решении учебных задач, так и при выполнении социально-ориентированных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 в процессе коммуникации достаточно точно, последовательно и полно передавать партнёру необходимую информацию как ориентир для построения действия, как при решении учебных задач, так и при выполнении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 </w:t>
      </w:r>
      <w:r w:rsidRPr="00A92955">
        <w:rPr>
          <w:rFonts w:ascii="Times New Roman" w:hAnsi="Times New Roman" w:cs="Times New Roman"/>
          <w:sz w:val="24"/>
          <w:szCs w:val="24"/>
        </w:rPr>
        <w:t xml:space="preserve">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цели; в совместной деятельности чётко формулировать цели группы и позволять её участникам проявлять собственную энергию для достижения этих целей, как при решении учебных задач, так и при выполнении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социальноориентированных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проектов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IV. ПОЗНАВАТЕЛЬНЫЕ универсальные учебные действия 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Выпускник научится:  основам реализации проектно-исследовательской деятельности (на примере социально-ориентированных проектов экологического и др. содержания с учётом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окружения школы);  проводить наблюдение и эксперимент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 под руководством учителя;  объяснять явления, процессы, связи и отношения, выявляемые в ходе исследовании;  осуществлять расширенный поиск информации с использованием ресурсов библиотек и Интернета по региональным проблемам;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  <w:r w:rsidRPr="00A92955">
        <w:rPr>
          <w:rFonts w:ascii="Times New Roman" w:hAnsi="Times New Roman" w:cs="Times New Roman"/>
          <w:sz w:val="24"/>
          <w:szCs w:val="24"/>
        </w:rPr>
        <w:t> давать определение ключевым понятиям курса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»;  устанавливать причинно-следственные связи, характеризующие антропогенное воздействие на природу Забайкалья.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основам рефлексивного чтения при изучении дополнительной литературе и Интернет-источников;  формулировать региональные проблемы, аргументировать их актуальность;  самостоятельно проводить исследование на основе применения методов наблюдения и эксперимента в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социоприродном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окружении школы; выдвигать гипотезы о связях и закономерностях событий, процессов и объектов на территории Забайкалья и их взаимосвязи с другими территориями;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организовывать исследование с целью проверки гипотез;  делать умозаключения (индуктивное и по аналогии и выводы на основе аргументации. </w:t>
      </w:r>
      <w:proofErr w:type="gramEnd"/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Предметные</w:t>
      </w:r>
    </w:p>
    <w:p w:rsidR="007A6DBD" w:rsidRPr="00A92955" w:rsidRDefault="007A6DBD" w:rsidP="00A9295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Ученик научится: 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характеризовать особенности строения и процессов жизнедеятельности животных Забайкалья, их практическую значимость;  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проводить наблюдения за живыми организмами;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lastRenderedPageBreak/>
        <w:t xml:space="preserve"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 Ученик получит возможность научиться: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соблюдать правила поведения на экскурсии; </w:t>
      </w:r>
      <w:r w:rsidRPr="00A92955">
        <w:rPr>
          <w:rFonts w:cs="Times New Roman"/>
          <w:szCs w:val="24"/>
        </w:rPr>
        <w:t xml:space="preserve"> использовать приёмы оказания первой помощи при укусах животных; работы с определителями  животных;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выделять эстетические достоинства объектов живой природы;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осознанно соблюдать основные принципы и правила отношения к живой природе;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 </w:t>
      </w:r>
    </w:p>
    <w:p w:rsidR="007A6DBD" w:rsidRPr="00A92955" w:rsidRDefault="007A6DBD" w:rsidP="00A92955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находить информацию о животных Забайкалья в научно-популярной литературе, биологических словарях и справочниках, анализировать, оценивать её и переводить из одной формы в другую;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Авторы: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Попова О.А., профессор кафедры биологии и методики обучения биологии, профессор, д.б.н. </w:t>
      </w:r>
      <w:proofErr w:type="spellStart"/>
      <w:r w:rsidRPr="00A92955">
        <w:rPr>
          <w:rFonts w:cs="Times New Roman"/>
          <w:szCs w:val="24"/>
        </w:rPr>
        <w:t>Гилёва</w:t>
      </w:r>
      <w:proofErr w:type="spellEnd"/>
      <w:r w:rsidRPr="00A92955">
        <w:rPr>
          <w:rFonts w:cs="Times New Roman"/>
          <w:szCs w:val="24"/>
        </w:rPr>
        <w:t xml:space="preserve"> М.В., к.б.н. Якушевская Е.Б., зав. каф</w:t>
      </w:r>
      <w:proofErr w:type="gramStart"/>
      <w:r w:rsidRPr="00A92955">
        <w:rPr>
          <w:rFonts w:cs="Times New Roman"/>
          <w:szCs w:val="24"/>
        </w:rPr>
        <w:t>.</w:t>
      </w:r>
      <w:proofErr w:type="gramEnd"/>
      <w:r w:rsidRPr="00A92955">
        <w:rPr>
          <w:rFonts w:cs="Times New Roman"/>
          <w:szCs w:val="24"/>
        </w:rPr>
        <w:t xml:space="preserve"> </w:t>
      </w:r>
      <w:proofErr w:type="gramStart"/>
      <w:r w:rsidRPr="00A92955">
        <w:rPr>
          <w:rFonts w:cs="Times New Roman"/>
          <w:szCs w:val="24"/>
        </w:rPr>
        <w:t>б</w:t>
      </w:r>
      <w:proofErr w:type="gramEnd"/>
      <w:r w:rsidRPr="00A92955">
        <w:rPr>
          <w:rFonts w:cs="Times New Roman"/>
          <w:szCs w:val="24"/>
        </w:rPr>
        <w:t>иологии и методики обучения биологии, к.б.н., доцент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Авторы основного курса: </w:t>
      </w:r>
      <w:r w:rsidRPr="00A92955">
        <w:rPr>
          <w:rFonts w:cs="Times New Roman"/>
          <w:szCs w:val="24"/>
          <w:shd w:val="clear" w:color="auto" w:fill="FFFFFF"/>
        </w:rPr>
        <w:t>И. Н. </w:t>
      </w:r>
      <w:r w:rsidRPr="00A92955">
        <w:rPr>
          <w:rStyle w:val="a4"/>
          <w:rFonts w:cs="Times New Roman"/>
          <w:bCs/>
          <w:i w:val="0"/>
          <w:iCs w:val="0"/>
          <w:szCs w:val="24"/>
          <w:shd w:val="clear" w:color="auto" w:fill="FFFFFF"/>
        </w:rPr>
        <w:t>Пономарева</w:t>
      </w:r>
      <w:r w:rsidRPr="00A92955">
        <w:rPr>
          <w:rFonts w:cs="Times New Roman"/>
          <w:szCs w:val="24"/>
          <w:shd w:val="clear" w:color="auto" w:fill="FFFFFF"/>
        </w:rPr>
        <w:t>, О. А. Корнилова, В. С. Кучменко, издательство «</w:t>
      </w:r>
      <w:proofErr w:type="spellStart"/>
      <w:r w:rsidRPr="00A92955">
        <w:rPr>
          <w:rFonts w:cs="Times New Roman"/>
          <w:szCs w:val="24"/>
          <w:shd w:val="clear" w:color="auto" w:fill="FFFFFF"/>
        </w:rPr>
        <w:t>Вентана</w:t>
      </w:r>
      <w:proofErr w:type="spellEnd"/>
      <w:r w:rsidRPr="00A92955">
        <w:rPr>
          <w:rFonts w:cs="Times New Roman"/>
          <w:szCs w:val="24"/>
          <w:shd w:val="clear" w:color="auto" w:fill="FFFFFF"/>
        </w:rPr>
        <w:t>-Граф»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Место в учебном плане</w:t>
      </w:r>
    </w:p>
    <w:p w:rsidR="007A6DBD" w:rsidRPr="00A92955" w:rsidRDefault="007A6DBD" w:rsidP="00A92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7A6DBD" w:rsidRPr="00A92955" w:rsidRDefault="007A6DBD" w:rsidP="00A92955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A92955">
        <w:rPr>
          <w:rFonts w:eastAsiaTheme="minorHAnsi"/>
          <w:lang w:eastAsia="en-US"/>
        </w:rPr>
        <w:t>часть часов курса «</w:t>
      </w:r>
      <w:proofErr w:type="spellStart"/>
      <w:r w:rsidRPr="00A92955">
        <w:rPr>
          <w:rFonts w:eastAsiaTheme="minorHAnsi"/>
          <w:lang w:eastAsia="en-US"/>
        </w:rPr>
        <w:t>Забайкаловедение</w:t>
      </w:r>
      <w:proofErr w:type="spellEnd"/>
      <w:r w:rsidRPr="00A92955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A92955">
        <w:rPr>
          <w:rFonts w:eastAsiaTheme="minorHAnsi"/>
          <w:lang w:eastAsia="en-US"/>
        </w:rPr>
        <w:t>Забайкаловедение</w:t>
      </w:r>
      <w:proofErr w:type="spellEnd"/>
      <w:r w:rsidRPr="00A92955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A92955">
        <w:rPr>
          <w:rFonts w:eastAsiaTheme="minorHAnsi"/>
          <w:lang w:eastAsia="en-US"/>
        </w:rPr>
        <w:t xml:space="preserve"> – Чита</w:t>
      </w:r>
      <w:proofErr w:type="gramStart"/>
      <w:r w:rsidRPr="00A92955">
        <w:rPr>
          <w:rFonts w:eastAsiaTheme="minorHAnsi"/>
          <w:lang w:eastAsia="en-US"/>
        </w:rPr>
        <w:t xml:space="preserve"> :</w:t>
      </w:r>
      <w:proofErr w:type="gramEnd"/>
      <w:r w:rsidRPr="00A92955">
        <w:rPr>
          <w:rFonts w:eastAsiaTheme="minorHAnsi"/>
          <w:lang w:eastAsia="en-US"/>
        </w:rPr>
        <w:t xml:space="preserve"> </w:t>
      </w:r>
      <w:proofErr w:type="gramStart"/>
      <w:r w:rsidRPr="00A92955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7A6DBD" w:rsidRPr="00A92955" w:rsidRDefault="007A6DBD" w:rsidP="00A92955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A92955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A92955" w:rsidRPr="00A92955" w:rsidTr="00BF68ED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92955" w:rsidRPr="00A92955" w:rsidTr="00BF68ED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A92955" w:rsidRPr="00A92955" w:rsidTr="00BF68ED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92955" w:rsidRPr="00A92955" w:rsidTr="00BF68ED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2955" w:rsidRPr="00A92955" w:rsidTr="00BF68ED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Содержание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Введение. История исследования животного мира Забайкальского края.  Экспедиции П.-С </w:t>
      </w:r>
      <w:r w:rsidRPr="00A92955">
        <w:rPr>
          <w:rFonts w:ascii="Times New Roman" w:hAnsi="Times New Roman" w:cs="Times New Roman"/>
          <w:sz w:val="24"/>
          <w:szCs w:val="24"/>
        </w:rPr>
        <w:lastRenderedPageBreak/>
        <w:t xml:space="preserve">Палласа и Д.Г.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Мессершмидта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научная деятельность ссыльных декабристов, Б.И.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Дыбовского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и других исследователей. Природные особенности Забайкалья и разнообразие животного мира. Особенности фауны различных природных зон и высотных поясов: животные тундр и высокогорий: животные лесов; животные степей; животные водоемов. Демонстрации. Карта экспедиции П.-С Палласа, слайды с рисунками П.И. Борисова.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. Беспозвоночные животные Забайкальского края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Водные беспозвоночные животные планктона и бентоса: простейших, черви (волосатик, коловратки), моллюски,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ветвистоусые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и веслоногие ракообразные (дафнии, циклопы)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ечной рак, раки-бокоплавы.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Фильтраторы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воды, их экологическое значение. Примеры редких, занесённых в Красную книгу Забайкальского края видов моллюсков. Паукообразные Забайкалья: сенокосцы, паук-серебрянка, охотник каемчатый, паук крестовик, тарантул, клещ-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кожерез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таежный клещ. Экологическое и эпидемиологическое значение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паукообразных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. Насекомые Забайкалья. Экологические группы насекомых: хищники и паразиты,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филлофаги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ксилофаги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на примерах различных систематических групп. Стрекозы: стрелки, коромысла, настоящие стрекозы. Прямокрылые: кузнечики и кобылки. Полужесткокрылые (клопы): щитники.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Бабочки: бархатницы, белянки, голубянки,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хвостоносец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махаон, парусник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номион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непарный шелкопряд, сибирский шелкопряд, луговой мотылек, совки, пяденицы.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Жуки: жужелицы, чёрные усачи, божьи коровки, листоеды, долгоносики. Адаптации насекомых к жизни в различных условиях Забайкалья: степи, водоёмы. Роение насекомых, лёт на ночной свет. Вспышки численности насекомых. Насекомые, занесённые в Красную книгу Забайкальского края: аполлон обыкновенный,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апполон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Бремера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нифанда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темная и др. Демонстрации коллекций насекомых, паукообразных, слайды, наборы открыток. Наблюдения  и заполнение карточки мониторинговых наблюдений за редкими видами насекомых. Лабораторная работа Изучение представителей отрядов насекомых.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Раздел 2. Многообразие позвоночных животных Забайкальского края.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Рыбы Забайкальского края. Разнообразие рыб Забайкалья. Рыбы – обитатели Амурского, Байкальского, Ленского бассейнов. Любитель чистой воды – сибирский хариус. Главный хищник – щука. Таймень, ленок,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арахлейская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песчаная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широколобка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плотва сибирская, амурский чебак. Виды рыб, занесённых в Красную книгу Забайкальского края Амфибии Забайкалья. Биологические и экологические особенности амфибий Забайкалья. Разнообразие амфибий. Бесхвостые земноводные: дальневосточная квакша, сибирская лягушка, монгольская жаба. Хвостатые земноводные: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сибирский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углозуб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Рептилии в Забайкалье. Биологические и экологические особенности  рептилий Забайкалья. Разнообразие пресмыкающихся. Ядовитые змеи: обыкновенный щитомордник, уссурийский щитомордник. Первая помощь при укусе змеи. Неядовитые змеи: узорчатый полоз. Ящерицы Забайкалья: живородящая ящерица, монгольская ящурка. Птицы Забайкальского края. Разнообразие птиц Забайкалья. Птицы леса. Биологические и экологические особенности лесных птиц, обитателей степей. Околоводные птицы, их приспособления к образу жизни. Дневные и ночные хищные птицы. Птицы, живущие рядом с человеком. Птицы у кормушки. Охрана птиц. Млекопитающие животные  (звери) Забайкальского края. Биологические и экологические особенности лесных и степных видов. Млекопитающие, живущие у воды и в почве. Строительство нор. Копытные животные. Представители хищных, насекомоядных, грызунов, рукокрылых Забайкалья. Роль животных в сельском хозяйстве региона: аборигенные и современные породы. Демонстрации. Слайды, таблицы, фотографии животных Забайкальского края, презентации. Экскурсии. Краеведческий музей, музей природы п.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Агинское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. Изучение многообразия птиц Забайкалья. Наблюдения за зимующими птицами. Изучение многообразия млекопитающих животных. 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Раздел 3. Охрана животных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Человек и животные: причины конфликтов. Рациональное использование животных. Красная книга. Охраняемые виды птиц: филин, беркут,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балобан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степной орел, японский </w:t>
      </w:r>
      <w:r w:rsidRPr="00A92955">
        <w:rPr>
          <w:rFonts w:ascii="Times New Roman" w:hAnsi="Times New Roman" w:cs="Times New Roman"/>
          <w:sz w:val="24"/>
          <w:szCs w:val="24"/>
        </w:rPr>
        <w:lastRenderedPageBreak/>
        <w:t>журавль, черный аист, дрофа. Охраняемые виды млекопитающих Забайкалья: монгольский суро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тарбаган),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еж, кот манул, монгольский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дзерен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Исчезнувшие животные: кулан, горный баран. Особо охраняемые природные территории Забайкалья: заповедники, заказники, национальные парки. Демонстрации Слайды, таблицы, фотографии животных Забайкальского края, презентации. Видеофильм: Заповедное ожерелье Байкала. Экскурсии. Заповедники: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Сохондинский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 Национальный парк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Алханай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заказники. Визит-центр ООПТ Забайкалья, палеонтологические объекты (по выбору учителя).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Тематическое планирование</w:t>
      </w: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E172A6" w:rsidRPr="00A92955" w:rsidRDefault="00E172A6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  <w:sectPr w:rsidR="007A6DBD" w:rsidRPr="00A929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lastRenderedPageBreak/>
        <w:t>Интеграция курса «</w:t>
      </w:r>
      <w:proofErr w:type="spellStart"/>
      <w:r w:rsidRPr="00A92955">
        <w:rPr>
          <w:rFonts w:cs="Times New Roman"/>
          <w:szCs w:val="24"/>
        </w:rPr>
        <w:t>Забайкаловедения</w:t>
      </w:r>
      <w:proofErr w:type="spellEnd"/>
      <w:r w:rsidRPr="00A92955">
        <w:rPr>
          <w:rFonts w:cs="Times New Roman"/>
          <w:szCs w:val="24"/>
        </w:rPr>
        <w:t>» (модуль «Животный мир Забайкальского края») с основным курсом биология</w:t>
      </w:r>
    </w:p>
    <w:tbl>
      <w:tblPr>
        <w:tblW w:w="16127" w:type="dxa"/>
        <w:tblInd w:w="-8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1606"/>
        <w:gridCol w:w="2944"/>
        <w:gridCol w:w="5386"/>
        <w:gridCol w:w="5387"/>
      </w:tblGrid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Тема «</w:t>
            </w:r>
            <w:proofErr w:type="spellStart"/>
            <w:r w:rsidRPr="00A92955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A92955">
              <w:rPr>
                <w:rFonts w:cs="Times New Roman"/>
                <w:szCs w:val="24"/>
              </w:rPr>
              <w:t>»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Тема основного курса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Основное содержание урока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Виды деятельности (берём из тематического планирования предложенной программы)</w:t>
            </w:r>
          </w:p>
        </w:tc>
      </w:tr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История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исследова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ния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живот-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мира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Забайкаль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ского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края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Зоология – наука о животных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Зоология  - наука  о животных. Многообразие животных,  их распространение.  Дикие  и  домашние животные. Черты  сходства  и различия животных и растении. Значение животных.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Энтомологиче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ская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коллекция.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П.-</w:t>
            </w:r>
            <w:proofErr w:type="gramStart"/>
            <w:r w:rsidRPr="00A92955">
              <w:rPr>
                <w:rFonts w:cs="Times New Roman"/>
                <w:szCs w:val="24"/>
              </w:rPr>
              <w:t>С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Паллас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И.Г. </w:t>
            </w:r>
            <w:proofErr w:type="spellStart"/>
            <w:r w:rsidRPr="00A92955">
              <w:rPr>
                <w:rFonts w:cs="Times New Roman"/>
                <w:szCs w:val="24"/>
              </w:rPr>
              <w:t>Гмелин</w:t>
            </w:r>
            <w:proofErr w:type="spellEnd"/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Д.Г. </w:t>
            </w:r>
            <w:proofErr w:type="spellStart"/>
            <w:proofErr w:type="gramStart"/>
            <w:r w:rsidRPr="00A92955">
              <w:rPr>
                <w:rFonts w:cs="Times New Roman"/>
                <w:szCs w:val="24"/>
              </w:rPr>
              <w:t>Мес</w:t>
            </w:r>
            <w:proofErr w:type="spellEnd"/>
            <w:proofErr w:type="gram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сершмидт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Определяют понятия «систематика», «систематическая категория», «фауна», «</w:t>
            </w:r>
            <w:proofErr w:type="spellStart"/>
            <w:r w:rsidRPr="00A92955">
              <w:rPr>
                <w:rFonts w:cs="Times New Roman"/>
                <w:szCs w:val="24"/>
              </w:rPr>
              <w:t>энтомоло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гическая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коллекция». Получают информацию </w:t>
            </w:r>
            <w:proofErr w:type="gramStart"/>
            <w:r w:rsidRPr="00A92955">
              <w:rPr>
                <w:rFonts w:cs="Times New Roman"/>
                <w:szCs w:val="24"/>
              </w:rPr>
              <w:t>о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исследователях животного мира Забайкальского края.</w:t>
            </w:r>
          </w:p>
        </w:tc>
      </w:tr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Разнообра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зие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живот-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мира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Доказательства эволюции животного мира. Современный животный мир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Понятие об эволюции. Учение Ч. Дарвина. Доказательства  эволюции. Многообразие животных - результат эволюции.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Фауна. Эндемики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Горно-таежная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Восточно-сибирская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фауна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Европейская и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сибирская фауна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Дальневосточ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ная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A92955">
              <w:rPr>
                <w:rFonts w:cs="Times New Roman"/>
                <w:szCs w:val="24"/>
              </w:rPr>
              <w:t>Даурско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монгольская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фа-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уна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Определяют понятия, формируемые в ходе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изучения темы: «эндемики», «фауна». Используя дополнительные источники информации, раскрывают разнообразие животных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Забайкальского края, значение животных в природе и в жизни человека. Используя информационные ресурсы, готовят презентации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по темам: Горно-таежная </w:t>
            </w:r>
            <w:proofErr w:type="gramStart"/>
            <w:r w:rsidRPr="00A92955">
              <w:rPr>
                <w:rFonts w:cs="Times New Roman"/>
                <w:szCs w:val="24"/>
              </w:rPr>
              <w:t>восточно-сибирская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фауна, Европейская и сибирская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фауна, Дальневосточная, </w:t>
            </w:r>
            <w:proofErr w:type="spellStart"/>
            <w:r w:rsidRPr="00A92955">
              <w:rPr>
                <w:rFonts w:cs="Times New Roman"/>
                <w:szCs w:val="24"/>
              </w:rPr>
              <w:t>Даурско</w:t>
            </w:r>
            <w:proofErr w:type="spellEnd"/>
            <w:r w:rsidRPr="00A92955">
              <w:rPr>
                <w:rFonts w:cs="Times New Roman"/>
                <w:szCs w:val="24"/>
              </w:rPr>
              <w:t>-монгольская фауна</w:t>
            </w:r>
          </w:p>
        </w:tc>
      </w:tr>
      <w:tr w:rsidR="00A92955" w:rsidRPr="00A92955" w:rsidTr="007A6DBD">
        <w:tc>
          <w:tcPr>
            <w:tcW w:w="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Пауки </w:t>
            </w:r>
            <w:proofErr w:type="gramStart"/>
            <w:r w:rsidRPr="00A92955">
              <w:rPr>
                <w:rFonts w:cs="Times New Roman"/>
                <w:szCs w:val="24"/>
              </w:rPr>
              <w:t>За-</w:t>
            </w:r>
            <w:proofErr w:type="spellStart"/>
            <w:r w:rsidRPr="00A92955">
              <w:rPr>
                <w:rFonts w:cs="Times New Roman"/>
                <w:szCs w:val="24"/>
              </w:rPr>
              <w:t>байкалья</w:t>
            </w:r>
            <w:proofErr w:type="spellEnd"/>
            <w:proofErr w:type="gramEnd"/>
          </w:p>
        </w:tc>
        <w:tc>
          <w:tcPr>
            <w:tcW w:w="29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Класс </w:t>
            </w:r>
            <w:proofErr w:type="gramStart"/>
            <w:r w:rsidRPr="00A92955">
              <w:rPr>
                <w:rFonts w:cs="Times New Roman"/>
                <w:szCs w:val="24"/>
              </w:rPr>
              <w:t>Паукообразные</w:t>
            </w:r>
            <w:proofErr w:type="gramEnd"/>
          </w:p>
        </w:tc>
        <w:tc>
          <w:tcPr>
            <w:tcW w:w="53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Образ жизни и особенности  строения паукообразных: восьминогие,  отсутствие усиков, органы дыхания  наземного типа, отделы тела (головогрудь, брюшко). Системы  внутренних органов. Поведение и особенности  жизнедеятельности. Паук серебрянка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Крестовики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 xml:space="preserve">Клещевой </w:t>
            </w:r>
            <w:proofErr w:type="spellStart"/>
            <w:proofErr w:type="gramStart"/>
            <w:r w:rsidRPr="00A92955">
              <w:rPr>
                <w:rFonts w:cs="Times New Roman"/>
                <w:szCs w:val="24"/>
              </w:rPr>
              <w:t>энце-фалит</w:t>
            </w:r>
            <w:proofErr w:type="spellEnd"/>
            <w:proofErr w:type="gramEnd"/>
          </w:p>
        </w:tc>
        <w:tc>
          <w:tcPr>
            <w:tcW w:w="53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 xml:space="preserve">Дают  общую  характеристику  класса  </w:t>
            </w:r>
            <w:proofErr w:type="gramStart"/>
            <w:r w:rsidRPr="00A92955">
              <w:rPr>
                <w:rFonts w:cs="Times New Roman"/>
                <w:szCs w:val="24"/>
              </w:rPr>
              <w:t>паукообразных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.  Характеризуют  разнообразие  </w:t>
            </w:r>
            <w:proofErr w:type="gramStart"/>
            <w:r w:rsidRPr="00A92955">
              <w:rPr>
                <w:rFonts w:cs="Times New Roman"/>
                <w:szCs w:val="24"/>
              </w:rPr>
              <w:t>паукообразных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 Забайкалья.  Распознают  представителей  класса.  Оценивают  </w:t>
            </w:r>
            <w:proofErr w:type="spellStart"/>
            <w:proofErr w:type="gramStart"/>
            <w:r w:rsidRPr="00A92955">
              <w:rPr>
                <w:rFonts w:cs="Times New Roman"/>
                <w:szCs w:val="24"/>
              </w:rPr>
              <w:t>экологиче</w:t>
            </w:r>
            <w:proofErr w:type="spellEnd"/>
            <w:r w:rsidRPr="00A92955">
              <w:rPr>
                <w:rFonts w:cs="Times New Roman"/>
                <w:szCs w:val="24"/>
              </w:rPr>
              <w:t>-скую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роль и медицинское значение паукообразных. Повторяют правила защиты от укуса клеща.</w:t>
            </w:r>
          </w:p>
        </w:tc>
      </w:tr>
      <w:tr w:rsidR="00A92955" w:rsidRPr="00A92955" w:rsidTr="007A6DBD">
        <w:tc>
          <w:tcPr>
            <w:tcW w:w="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1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Насекомые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Забайкалья</w:t>
            </w:r>
          </w:p>
        </w:tc>
        <w:tc>
          <w:tcPr>
            <w:tcW w:w="29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Класс Насекомые. Тип развития</w:t>
            </w:r>
          </w:p>
        </w:tc>
        <w:tc>
          <w:tcPr>
            <w:tcW w:w="53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Образ жизни и особенности внешнего строения: насекомых: три отдела тела, три пары ног, крылья у большинства, органы дыхания наземного типа. Типы ротового аппарата. Жизнедеятельность и поведение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Полужестко-</w:t>
            </w:r>
            <w:proofErr w:type="spellStart"/>
            <w:r w:rsidRPr="00A92955">
              <w:rPr>
                <w:rFonts w:cs="Times New Roman"/>
                <w:szCs w:val="24"/>
              </w:rPr>
              <w:t>крылые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(клопы)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Жесткокрылые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(жуки)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Чешуекрылые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(бабочки</w:t>
            </w:r>
            <w:proofErr w:type="gramEnd"/>
          </w:p>
        </w:tc>
        <w:tc>
          <w:tcPr>
            <w:tcW w:w="53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Повторяют  характерные  признаки  класса насекомых.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Определяют и классифицируют представителей  класса  по  рисункам,  фотографиям,  </w:t>
            </w:r>
            <w:proofErr w:type="gramStart"/>
            <w:r w:rsidRPr="00A92955">
              <w:rPr>
                <w:rFonts w:cs="Times New Roman"/>
                <w:szCs w:val="24"/>
              </w:rPr>
              <w:t>кол-лекциям</w:t>
            </w:r>
            <w:proofErr w:type="gramEnd"/>
            <w:r w:rsidRPr="00A92955">
              <w:rPr>
                <w:rFonts w:cs="Times New Roman"/>
                <w:szCs w:val="24"/>
              </w:rPr>
              <w:t>.  Выполняют  лабораторную  работу, учатся фиксировать результаты наблюдений,  делать выводы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Осваивают  приёмы  работы  с  определителем животных</w:t>
            </w:r>
          </w:p>
        </w:tc>
      </w:tr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Разнообра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зие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рыб</w:t>
            </w:r>
            <w:proofErr w:type="gramStart"/>
            <w:r w:rsidRPr="00A92955">
              <w:rPr>
                <w:rFonts w:cs="Times New Roman"/>
                <w:szCs w:val="24"/>
              </w:rPr>
              <w:t xml:space="preserve"> З</w:t>
            </w:r>
            <w:proofErr w:type="gramEnd"/>
            <w:r w:rsidRPr="00A92955">
              <w:rPr>
                <w:rFonts w:cs="Times New Roman"/>
                <w:szCs w:val="24"/>
              </w:rPr>
              <w:t>а-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байкалья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Систематические группы рыб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Хрящевые рыбы: акулы и скаты. Многообразие костистых рыб. Осетровые рыбы (русский осетр, белуга, стерлядь). Двоякодышащие и кистеперые рыбы. Значение их в происхождении наземных позвоночных  животных. Приспособления рыб к разным условиям обитания.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Байкальский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бассейн.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Ленский бассейн.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Амурский бассейн.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Различают основные группы </w:t>
            </w:r>
            <w:proofErr w:type="gramStart"/>
            <w:r w:rsidRPr="00A92955">
              <w:rPr>
                <w:rFonts w:cs="Times New Roman"/>
                <w:szCs w:val="24"/>
              </w:rPr>
              <w:t>промысловых</w:t>
            </w:r>
            <w:proofErr w:type="gramEnd"/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рыб на рисунках, фотографиях, натуральных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объектах</w:t>
            </w:r>
            <w:proofErr w:type="gramEnd"/>
            <w:r w:rsidRPr="00A92955">
              <w:rPr>
                <w:rFonts w:cs="Times New Roman"/>
                <w:szCs w:val="24"/>
              </w:rPr>
              <w:t>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Характеризуют наиболее распространённые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виды рыб в Забайкалье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Охраняе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мые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виды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рыб в</w:t>
            </w:r>
            <w:proofErr w:type="gramStart"/>
            <w:r w:rsidRPr="00A92955">
              <w:rPr>
                <w:rFonts w:cs="Times New Roman"/>
                <w:szCs w:val="24"/>
              </w:rPr>
              <w:t xml:space="preserve"> З</w:t>
            </w:r>
            <w:proofErr w:type="gramEnd"/>
            <w:r w:rsidRPr="00A92955">
              <w:rPr>
                <w:rFonts w:cs="Times New Roman"/>
                <w:szCs w:val="24"/>
              </w:rPr>
              <w:t>а-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байкалье</w:t>
            </w:r>
            <w:proofErr w:type="spellEnd"/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Внешнее и внутренне строение рыб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Особенности внешнего строения на примере костистой рыбы. Роль плавников в движении рыб. Расположение и значение органов чувств. Системы внутренних органов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Реликты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Проектируют меры по охране ценных групп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рыб</w:t>
            </w:r>
          </w:p>
        </w:tc>
      </w:tr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Амфибии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Годовой жизненный цикл, разнообразие земноводных.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Размножение.  Внешнее оплодотворение. Развитие  лягушки</w:t>
            </w:r>
            <w:proofErr w:type="gramStart"/>
            <w:r w:rsidRPr="00A92955">
              <w:rPr>
                <w:rFonts w:cs="Times New Roman"/>
                <w:szCs w:val="24"/>
              </w:rPr>
              <w:t xml:space="preserve"> ,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с метаморфозом.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Термолокатор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Определяют земноводных и пресмыкающихся по рисункам, фотографиям, натуральным объектам. Дают характеристику представителям данных классов обитающих в Забайкальском крае. Осваивают приёмы работы с определителем животных. Готовят презентации проектов о разнообразии земноводных и пресмыкающихся </w:t>
            </w:r>
            <w:r w:rsidRPr="00A92955">
              <w:rPr>
                <w:rFonts w:cs="Times New Roman"/>
                <w:szCs w:val="24"/>
              </w:rPr>
              <w:lastRenderedPageBreak/>
              <w:t>Забайкалья. Знакомятся с примерами предосторожности в природе в целях предупреждения укусов ядовитых змей</w:t>
            </w:r>
          </w:p>
        </w:tc>
      </w:tr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Рептилии 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Размножение и многообразие пресмыкающихся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Размножение и развитие. Отряды  класса  Пресмыкающиеся:  чешуйчатые (ящерицы и змеи), черепахи. Ядовитые змеи (степная  и  </w:t>
            </w:r>
            <w:r w:rsidRPr="00A92955">
              <w:rPr>
                <w:rFonts w:cs="Times New Roman"/>
                <w:szCs w:val="24"/>
              </w:rPr>
              <w:lastRenderedPageBreak/>
              <w:t>обыкновенная гадюки).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Помощь </w:t>
            </w:r>
            <w:proofErr w:type="gramStart"/>
            <w:r w:rsidRPr="00A92955">
              <w:rPr>
                <w:rFonts w:cs="Times New Roman"/>
                <w:szCs w:val="24"/>
              </w:rPr>
              <w:t>при</w:t>
            </w:r>
            <w:proofErr w:type="gramEnd"/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укусах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змеи.</w:t>
            </w: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955" w:rsidRPr="00A92955" w:rsidTr="007A6DBD">
        <w:tc>
          <w:tcPr>
            <w:tcW w:w="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16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Млекопи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тающие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животные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Забайкаль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ского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края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Обитатели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леса и </w:t>
            </w:r>
            <w:proofErr w:type="spellStart"/>
            <w:r w:rsidRPr="00A92955">
              <w:rPr>
                <w:rFonts w:cs="Times New Roman"/>
                <w:szCs w:val="24"/>
              </w:rPr>
              <w:t>сте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пей </w:t>
            </w:r>
            <w:proofErr w:type="spellStart"/>
            <w:r w:rsidRPr="00A92955">
              <w:rPr>
                <w:rFonts w:cs="Times New Roman"/>
                <w:szCs w:val="24"/>
              </w:rPr>
              <w:t>Забай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кальского</w:t>
            </w:r>
            <w:proofErr w:type="spellEnd"/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края (2 часа)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Экологические группы млекопитающих</w:t>
            </w:r>
          </w:p>
        </w:tc>
        <w:tc>
          <w:tcPr>
            <w:tcW w:w="53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Экологические группы: водные, роющие, летающие, млекопитающие </w:t>
            </w:r>
            <w:proofErr w:type="spellStart"/>
            <w:r w:rsidRPr="00A92955">
              <w:rPr>
                <w:rFonts w:cs="Times New Roman"/>
                <w:szCs w:val="24"/>
              </w:rPr>
              <w:t>наземно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– древесного образа жизни.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Приспособлен-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ность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Экологическое и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хозяйственное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значение млеко-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питающих</w:t>
            </w:r>
          </w:p>
        </w:tc>
        <w:tc>
          <w:tcPr>
            <w:tcW w:w="53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Характеризуют многообразие млекопитающих Забайкалья. Лесные обитатели. Животные, живущие у воды. Копытные животные.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Самые маленькие животные. Звери в степи.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Жители подземного царства.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Приводят примеры представителей разных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групп. Характеризуют особенности приспособления к разным средам обитания. Оцени-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вают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экологическое </w:t>
            </w:r>
            <w:proofErr w:type="spellStart"/>
            <w:r w:rsidRPr="00A92955">
              <w:rPr>
                <w:rFonts w:cs="Times New Roman"/>
                <w:szCs w:val="24"/>
              </w:rPr>
              <w:t>ихозяйственное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значение млекопитающих.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Экскурсия в краеведческий музей.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Соблюдают правила поведения в зоопарке, музее</w:t>
            </w:r>
            <w:r w:rsidRPr="00A92955">
              <w:rPr>
                <w:rFonts w:cs="Times New Roman"/>
                <w:bCs/>
                <w:szCs w:val="24"/>
              </w:rPr>
              <w:t xml:space="preserve">. </w:t>
            </w:r>
            <w:r w:rsidRPr="00A92955">
              <w:rPr>
                <w:rFonts w:cs="Times New Roman"/>
                <w:szCs w:val="24"/>
              </w:rPr>
              <w:t>Подготовка отчета об экскурсии</w:t>
            </w:r>
          </w:p>
        </w:tc>
      </w:tr>
      <w:tr w:rsidR="00A92955" w:rsidRPr="00A92955" w:rsidTr="007A6DB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Значение и охрана млекопитающих</w:t>
            </w:r>
          </w:p>
        </w:tc>
        <w:tc>
          <w:tcPr>
            <w:tcW w:w="53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955" w:rsidRPr="00A92955" w:rsidTr="007A6DBD">
        <w:tc>
          <w:tcPr>
            <w:tcW w:w="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16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Человек и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животные: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причины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конфликтов. Красная книга,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ООПТ (3ч.)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Проблема утраты биологического разнообразия.</w:t>
            </w:r>
          </w:p>
        </w:tc>
        <w:tc>
          <w:tcPr>
            <w:tcW w:w="53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Всемирная стратегия сохранения природных видов.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Биоразнообразие – современная проблема науки и общества. Проблема сохранения биологического разнообразия как основа устойчивого развития биосферы  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Браконьерство.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Конкуренция </w:t>
            </w:r>
            <w:proofErr w:type="gramStart"/>
            <w:r w:rsidRPr="00A92955">
              <w:rPr>
                <w:rFonts w:cs="Times New Roman"/>
                <w:szCs w:val="24"/>
              </w:rPr>
              <w:t>за</w:t>
            </w:r>
            <w:proofErr w:type="gramEnd"/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ресурсы.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Эндемики. </w:t>
            </w:r>
            <w:proofErr w:type="spellStart"/>
            <w:r w:rsidRPr="00A92955">
              <w:rPr>
                <w:rFonts w:cs="Times New Roman"/>
                <w:szCs w:val="24"/>
              </w:rPr>
              <w:t>Реин-тродукция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ООПТ</w:t>
            </w:r>
          </w:p>
        </w:tc>
        <w:tc>
          <w:tcPr>
            <w:tcW w:w="53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Оценивают  экологическое  и народнохозяйственное  значение  млекопитающих.  Объясняют  необходимость  охраны  ценных  млекопитающих  и  регуляции  численности  животных,  наносящих  вред  человеку.  Определяют понятия формируемые в ходе изучения темы: «</w:t>
            </w:r>
            <w:proofErr w:type="spellStart"/>
            <w:r w:rsidRPr="00A92955">
              <w:rPr>
                <w:rFonts w:cs="Times New Roman"/>
                <w:szCs w:val="24"/>
              </w:rPr>
              <w:t>промысел»</w:t>
            </w:r>
            <w:proofErr w:type="gramStart"/>
            <w:r w:rsidRPr="00A92955">
              <w:rPr>
                <w:rFonts w:cs="Times New Roman"/>
                <w:szCs w:val="24"/>
              </w:rPr>
              <w:t>,«</w:t>
            </w:r>
            <w:proofErr w:type="gramEnd"/>
            <w:r w:rsidRPr="00A92955">
              <w:rPr>
                <w:rFonts w:cs="Times New Roman"/>
                <w:szCs w:val="24"/>
              </w:rPr>
              <w:t>промысловые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 животные»,  « мониторинг»,  «</w:t>
            </w:r>
            <w:proofErr w:type="spellStart"/>
            <w:r w:rsidRPr="00A92955">
              <w:rPr>
                <w:rFonts w:cs="Times New Roman"/>
                <w:szCs w:val="24"/>
              </w:rPr>
              <w:t>особоохраняемые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 природные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территории»,  «эндемики»,  «</w:t>
            </w:r>
            <w:proofErr w:type="spellStart"/>
            <w:r w:rsidRPr="00A92955">
              <w:rPr>
                <w:rFonts w:cs="Times New Roman"/>
                <w:szCs w:val="24"/>
              </w:rPr>
              <w:t>реинтродукция</w:t>
            </w:r>
            <w:proofErr w:type="spellEnd"/>
            <w:r w:rsidRPr="00A92955">
              <w:rPr>
                <w:rFonts w:cs="Times New Roman"/>
                <w:szCs w:val="24"/>
              </w:rPr>
              <w:t>».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Знакомятся  с  Красной  книгой,  функциями заповедников и заказников. Экскурсии</w:t>
            </w:r>
          </w:p>
        </w:tc>
      </w:tr>
      <w:tr w:rsidR="00A92955" w:rsidRPr="00A92955" w:rsidTr="007A6DB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Генофонд и охрана видов.</w:t>
            </w:r>
          </w:p>
        </w:tc>
        <w:tc>
          <w:tcPr>
            <w:tcW w:w="53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955" w:rsidRPr="00A92955" w:rsidTr="007A6DB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Всемирная стратегия охраны природных видов</w:t>
            </w:r>
          </w:p>
        </w:tc>
        <w:tc>
          <w:tcPr>
            <w:tcW w:w="53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ИТОГО всего уроков: 13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proofErr w:type="spellStart"/>
      <w:r w:rsidRPr="00A92955">
        <w:rPr>
          <w:rFonts w:cs="Times New Roman"/>
          <w:szCs w:val="24"/>
        </w:rPr>
        <w:t>Внгеурочная</w:t>
      </w:r>
      <w:proofErr w:type="spellEnd"/>
      <w:r w:rsidRPr="00A92955">
        <w:rPr>
          <w:rFonts w:cs="Times New Roman"/>
          <w:szCs w:val="24"/>
        </w:rPr>
        <w:t xml:space="preserve"> деятельность</w:t>
      </w:r>
    </w:p>
    <w:tbl>
      <w:tblPr>
        <w:tblW w:w="1362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2"/>
        <w:gridCol w:w="2119"/>
        <w:gridCol w:w="5137"/>
        <w:gridCol w:w="4394"/>
        <w:gridCol w:w="790"/>
      </w:tblGrid>
      <w:tr w:rsidR="00A92955" w:rsidRPr="00A92955" w:rsidTr="007A6DBD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>класс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 внеурочной деятельности</w:t>
            </w:r>
          </w:p>
        </w:tc>
        <w:tc>
          <w:tcPr>
            <w:tcW w:w="5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Тема из курса «</w:t>
            </w:r>
            <w:proofErr w:type="spellStart"/>
            <w:r w:rsidRPr="00A92955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A92955">
              <w:rPr>
                <w:rFonts w:cs="Times New Roman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Виды деятельности, формы деятельности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Часы</w:t>
            </w:r>
          </w:p>
        </w:tc>
      </w:tr>
      <w:tr w:rsidR="00A92955" w:rsidRPr="00A92955" w:rsidTr="007A6DBD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7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Праздник «День птиц»</w:t>
            </w:r>
          </w:p>
        </w:tc>
        <w:tc>
          <w:tcPr>
            <w:tcW w:w="5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Забайкалья.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лесов и степей.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водоемов.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рядом с человеком.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Охрана птиц.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Литературная композиция «Птицы — наши помощники»,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викторина «Птицы </w:t>
            </w:r>
            <w:proofErr w:type="spellStart"/>
            <w:r w:rsidRPr="00A92955">
              <w:rPr>
                <w:rFonts w:cs="Times New Roman"/>
                <w:szCs w:val="24"/>
              </w:rPr>
              <w:t>Кыринского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района»,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выставка «Уголок птиц».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3</w:t>
            </w:r>
          </w:p>
        </w:tc>
      </w:tr>
      <w:tr w:rsidR="00A92955" w:rsidRPr="00A92955" w:rsidTr="007A6DBD">
        <w:tc>
          <w:tcPr>
            <w:tcW w:w="11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5,7</w:t>
            </w:r>
          </w:p>
        </w:tc>
        <w:tc>
          <w:tcPr>
            <w:tcW w:w="21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51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Насекомые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Забайкалья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 Красной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книге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Индивидуальные проекты</w:t>
            </w:r>
            <w:proofErr w:type="gramEnd"/>
            <w:r w:rsidRPr="00A92955">
              <w:rPr>
                <w:rFonts w:cs="Times New Roman"/>
                <w:szCs w:val="24"/>
              </w:rPr>
              <w:t>.</w:t>
            </w:r>
          </w:p>
        </w:tc>
        <w:tc>
          <w:tcPr>
            <w:tcW w:w="7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1</w:t>
            </w:r>
          </w:p>
        </w:tc>
      </w:tr>
    </w:tbl>
    <w:p w:rsidR="007A6DBD" w:rsidRPr="00A92955" w:rsidRDefault="007A6DBD" w:rsidP="00A92955">
      <w:pPr>
        <w:pStyle w:val="Standard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Standard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ИТОГО: 4</w:t>
      </w:r>
    </w:p>
    <w:p w:rsidR="007A6DBD" w:rsidRPr="00A92955" w:rsidRDefault="007A6DBD" w:rsidP="00A92955">
      <w:pPr>
        <w:pStyle w:val="Standard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A6DBD" w:rsidRPr="00A92955" w:rsidSect="007A6DB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Литература для учащихся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В.В.,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Е.П. Рыбы Забайкальского края: учебное пособие / В.П.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Е.П.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2010. – 128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2. Игумнова, Е.А. и др. Озеро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Кенон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и я: рабочая тетрадь / Е.А. Игумнова,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И.Ф.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Кривенкова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изд-во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2000. – 56 с.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и др. Животный мир Забайкалья: книга для чтения по биологии животных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2005. – 224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Полевой атлас видового разнообразия Забайкалья: каталог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2006. – 272с.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:и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>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О.В. Цветы и бабочки Забайкалья: набор открыток. Серия «Забайкалье великолепно».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ООО Экспресс-издательство, 2007.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О.В. Редкие животные Забайкалья: набор открыток. Серия «Забайкалье великолепно».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ООО Экспресс-издательство, 2007.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В.И.,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Бровкина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, Е.Т. Животные из Красной книги России / В.И.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., Е.Т. Бровкина. – М.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Дрофа, 2011. – 190 с., ил.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1. Бассейн реки Амур в Забайкалье в вопросах и ответах/ под ред. Н.В.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Помазковой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208 с.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Даурское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диво /сост. О.А.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Поиск, 2007. – 256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Экологические экскурсии в природу Забайкалья: учебное пособие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196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Путеводитель по особо охраняемым природным территориям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Верхнеамурскрого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бассейна: учебное пособие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2008. – 216 с., ил.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5. Красная книга Читинской области и Агинского Бурятского автономного округа. Животные.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Поиск, 2000. – 214 с.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6. Красная книга Российской Федерации. Животные. – М.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АСТ,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2001. – 864 с.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7. Малая энциклопедия Забайкалья: Природное наследие /гл. ред. Р.Ф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овосибирск : Наука, 2009. – 698 с.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8. Яшнов, В.И. Живой мир истоков Амура / В.И. Яшнов.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ИП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Непомнящих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, 2015. – 176 с., ил.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6DBD" w:rsidRPr="00A92955" w:rsidSect="007A6D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AB3B83"/>
    <w:multiLevelType w:val="hybridMultilevel"/>
    <w:tmpl w:val="8BBE6200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6A9C3506"/>
    <w:multiLevelType w:val="hybridMultilevel"/>
    <w:tmpl w:val="C734C47C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0F251D1"/>
    <w:multiLevelType w:val="hybridMultilevel"/>
    <w:tmpl w:val="00840452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34C79E5"/>
    <w:multiLevelType w:val="hybridMultilevel"/>
    <w:tmpl w:val="40929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87"/>
    <w:rsid w:val="000013EE"/>
    <w:rsid w:val="00003E87"/>
    <w:rsid w:val="001011C1"/>
    <w:rsid w:val="001754E0"/>
    <w:rsid w:val="00184B8F"/>
    <w:rsid w:val="002449D3"/>
    <w:rsid w:val="00284B05"/>
    <w:rsid w:val="002B2770"/>
    <w:rsid w:val="002E7AE4"/>
    <w:rsid w:val="00396A13"/>
    <w:rsid w:val="007A6DBD"/>
    <w:rsid w:val="00823D6A"/>
    <w:rsid w:val="00840087"/>
    <w:rsid w:val="008A6320"/>
    <w:rsid w:val="00A92955"/>
    <w:rsid w:val="00BB2B15"/>
    <w:rsid w:val="00D74505"/>
    <w:rsid w:val="00DC1A15"/>
    <w:rsid w:val="00DC5601"/>
    <w:rsid w:val="00E172A6"/>
    <w:rsid w:val="00E53A91"/>
    <w:rsid w:val="00EC36E1"/>
    <w:rsid w:val="00ED6E31"/>
    <w:rsid w:val="00F85679"/>
    <w:rsid w:val="00F9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DBD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A6DBD"/>
    <w:pPr>
      <w:widowControl/>
      <w:ind w:left="720"/>
    </w:pPr>
    <w:rPr>
      <w:rFonts w:ascii="Times New Roman" w:hAnsi="Times New Roman"/>
      <w:sz w:val="24"/>
    </w:rPr>
  </w:style>
  <w:style w:type="character" w:styleId="a4">
    <w:name w:val="Emphasis"/>
    <w:basedOn w:val="a0"/>
    <w:uiPriority w:val="20"/>
    <w:qFormat/>
    <w:rsid w:val="007A6DBD"/>
    <w:rPr>
      <w:i/>
      <w:iCs/>
    </w:rPr>
  </w:style>
  <w:style w:type="paragraph" w:styleId="a5">
    <w:name w:val="Body Text"/>
    <w:basedOn w:val="a"/>
    <w:link w:val="a6"/>
    <w:rsid w:val="007A6DBD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A6D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A6DBD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DBD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A6DBD"/>
    <w:pPr>
      <w:widowControl/>
      <w:ind w:left="720"/>
    </w:pPr>
    <w:rPr>
      <w:rFonts w:ascii="Times New Roman" w:hAnsi="Times New Roman"/>
      <w:sz w:val="24"/>
    </w:rPr>
  </w:style>
  <w:style w:type="character" w:styleId="a4">
    <w:name w:val="Emphasis"/>
    <w:basedOn w:val="a0"/>
    <w:uiPriority w:val="20"/>
    <w:qFormat/>
    <w:rsid w:val="007A6DBD"/>
    <w:rPr>
      <w:i/>
      <w:iCs/>
    </w:rPr>
  </w:style>
  <w:style w:type="paragraph" w:styleId="a5">
    <w:name w:val="Body Text"/>
    <w:basedOn w:val="a"/>
    <w:link w:val="a6"/>
    <w:rsid w:val="007A6DBD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A6D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A6DBD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4418</Words>
  <Characters>25187</Characters>
  <Application>Microsoft Office Word</Application>
  <DocSecurity>0</DocSecurity>
  <Lines>209</Lines>
  <Paragraphs>59</Paragraphs>
  <ScaleCrop>false</ScaleCrop>
  <Company/>
  <LinksUpToDate>false</LinksUpToDate>
  <CharactersWithSpaces>29546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2020-06-18T17:23:00Z</dcterms:created>
  <dcterms:modified xsi:type="dcterms:W3CDTF">2020-06-18T17:58:00Z</dcterms:modified>
</cp:coreProperties>
</file>